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2.442169189453"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Highland Academy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998.90548706054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Policy Committee  </w:t>
      </w:r>
    </w:p>
    <w:p w:rsidR="00000000" w:rsidDel="00000000" w:rsidP="00000000" w:rsidRDefault="00000000" w:rsidRPr="00000000" w14:paraId="00000003">
      <w:pPr>
        <w:widowControl w:val="0"/>
        <w:spacing w:line="240" w:lineRule="auto"/>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             DECEMBER 7</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202</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Minutes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3759.5228576660156"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5:30-7:00</w:t>
      </w:r>
    </w:p>
    <w:p w:rsidR="00000000" w:rsidDel="00000000" w:rsidP="00000000" w:rsidRDefault="00000000" w:rsidRPr="00000000" w14:paraId="00000005">
      <w:pPr>
        <w:widowControl w:val="0"/>
        <w:spacing w:before="11.815185546875" w:line="240" w:lineRule="auto"/>
        <w:ind w:left="3759.5228576660156"/>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Zoom Information:</w:t>
      </w:r>
    </w:p>
    <w:p w:rsidR="00000000" w:rsidDel="00000000" w:rsidP="00000000" w:rsidRDefault="00000000" w:rsidRPr="00000000" w14:paraId="00000006">
      <w:pPr>
        <w:widowControl w:val="0"/>
        <w:spacing w:before="11.815185546875" w:line="240" w:lineRule="auto"/>
        <w:ind w:left="3759.5228576660156"/>
        <w:rPr>
          <w:rFonts w:ascii="Calibri" w:cs="Calibri" w:eastAsia="Calibri" w:hAnsi="Calibri"/>
          <w:color w:val="1155cc"/>
          <w:sz w:val="24"/>
          <w:szCs w:val="24"/>
          <w:u w:val="single"/>
        </w:rPr>
      </w:pPr>
      <w:hyperlink r:id="rId6">
        <w:r w:rsidDel="00000000" w:rsidR="00000000" w:rsidRPr="00000000">
          <w:rPr>
            <w:rFonts w:ascii="Calibri" w:cs="Calibri" w:eastAsia="Calibri" w:hAnsi="Calibri"/>
            <w:color w:val="1155cc"/>
            <w:sz w:val="24"/>
            <w:szCs w:val="24"/>
            <w:u w:val="single"/>
            <w:rtl w:val="0"/>
          </w:rPr>
          <w:t xml:space="preserve">https://asdk12.zoom.us/j/2314599803?pwd=eGNTbVE5eU9mV251a3NHeUdDVVRrQT09</w:t>
        </w:r>
      </w:hyperlink>
      <w:r w:rsidDel="00000000" w:rsidR="00000000" w:rsidRPr="00000000">
        <w:rPr>
          <w:rtl w:val="0"/>
        </w:rPr>
      </w:r>
    </w:p>
    <w:p w:rsidR="00000000" w:rsidDel="00000000" w:rsidP="00000000" w:rsidRDefault="00000000" w:rsidRPr="00000000" w14:paraId="00000007">
      <w:pPr>
        <w:widowControl w:val="0"/>
        <w:spacing w:before="11.815185546875"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Meeting ID: 231 459 9803</w:t>
      </w:r>
    </w:p>
    <w:p w:rsidR="00000000" w:rsidDel="00000000" w:rsidP="00000000" w:rsidRDefault="00000000" w:rsidRPr="00000000" w14:paraId="00000008">
      <w:pPr>
        <w:widowControl w:val="0"/>
        <w:spacing w:before="11.815185546875" w:line="240" w:lineRule="auto"/>
        <w:ind w:left="3759.5228576660156"/>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Passcode: phoenix</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rPr>
          <w:rFonts w:ascii="Calibri" w:cs="Calibri" w:eastAsia="Calibri" w:hAnsi="Calibri"/>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9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Cyclical Resources: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keepLines w:val="1"/>
              <w:widowControl w:val="0"/>
              <w:spacing w:after="20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Resources for this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sz w:val="20"/>
                <w:szCs w:val="20"/>
              </w:rPr>
            </w:pPr>
            <w:hyperlink r:id="rId7">
              <w:r w:rsidDel="00000000" w:rsidR="00000000" w:rsidRPr="00000000">
                <w:rPr>
                  <w:color w:val="0000ee"/>
                  <w:u w:val="single"/>
                  <w:shd w:fill="auto" w:val="clear"/>
                  <w:rtl w:val="0"/>
                </w:rPr>
                <w:t xml:space="preserve">HACS APC Running Agenda Items Calendar</w:t>
              </w:r>
            </w:hyperlink>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sz w:val="20"/>
                <w:szCs w:val="20"/>
              </w:rPr>
            </w:pPr>
            <w:hyperlink r:id="rId8">
              <w:r w:rsidDel="00000000" w:rsidR="00000000" w:rsidRPr="00000000">
                <w:rPr>
                  <w:color w:val="0000ee"/>
                  <w:u w:val="single"/>
                  <w:shd w:fill="auto" w:val="clear"/>
                  <w:rtl w:val="0"/>
                </w:rPr>
                <w:t xml:space="preserve">Highland Collaborative Leadership Compact</w:t>
              </w:r>
            </w:hyperlink>
            <w:r w:rsidDel="00000000" w:rsidR="00000000" w:rsidRPr="00000000">
              <w:rPr>
                <w:rtl w:val="0"/>
              </w:rPr>
            </w:r>
          </w:p>
          <w:p w:rsidR="00000000" w:rsidDel="00000000" w:rsidP="00000000" w:rsidRDefault="00000000" w:rsidRPr="00000000" w14:paraId="0000000F">
            <w:pPr>
              <w:widowControl w:val="0"/>
              <w:spacing w:line="240" w:lineRule="auto"/>
              <w:ind w:left="0" w:firstLine="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0">
            <w:pPr>
              <w:widowControl w:val="0"/>
              <w:numPr>
                <w:ilvl w:val="0"/>
                <w:numId w:val="3"/>
              </w:numPr>
              <w:spacing w:line="240" w:lineRule="auto"/>
              <w:ind w:left="720" w:hanging="36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rtl w:val="0"/>
                </w:rPr>
                <w:t xml:space="preserve">APC Calendar</w:t>
              </w:r>
            </w:hyperlink>
            <w:r w:rsidDel="00000000" w:rsidR="00000000" w:rsidRPr="00000000">
              <w:rPr>
                <w:rtl w:val="0"/>
              </w:rPr>
            </w:r>
          </w:p>
          <w:p w:rsidR="00000000" w:rsidDel="00000000" w:rsidP="00000000" w:rsidRDefault="00000000" w:rsidRPr="00000000" w14:paraId="00000011">
            <w:pPr>
              <w:widowControl w:val="0"/>
              <w:numPr>
                <w:ilvl w:val="0"/>
                <w:numId w:val="3"/>
              </w:numPr>
              <w:spacing w:line="240" w:lineRule="auto"/>
              <w:ind w:left="720" w:hanging="360"/>
              <w:rPr>
                <w:rFonts w:ascii="Calibri" w:cs="Calibri" w:eastAsia="Calibri" w:hAnsi="Calibri"/>
                <w:sz w:val="20"/>
                <w:szCs w:val="20"/>
                <w:u w:val="none"/>
              </w:rPr>
            </w:pPr>
            <w:hyperlink r:id="rId10">
              <w:r w:rsidDel="00000000" w:rsidR="00000000" w:rsidRPr="00000000">
                <w:rPr>
                  <w:rFonts w:ascii="Calibri" w:cs="Calibri" w:eastAsia="Calibri" w:hAnsi="Calibri"/>
                  <w:color w:val="1155cc"/>
                  <w:sz w:val="20"/>
                  <w:szCs w:val="20"/>
                  <w:rtl w:val="0"/>
                </w:rPr>
                <w:t xml:space="preserve">APC Main Folder</w:t>
              </w:r>
            </w:hyperlink>
            <w:r w:rsidDel="00000000" w:rsidR="00000000" w:rsidRPr="00000000">
              <w:rPr>
                <w:rtl w:val="0"/>
              </w:rPr>
            </w:r>
          </w:p>
          <w:p w:rsidR="00000000" w:rsidDel="00000000" w:rsidP="00000000" w:rsidRDefault="00000000" w:rsidRPr="00000000" w14:paraId="00000012">
            <w:pPr>
              <w:widowControl w:val="0"/>
              <w:numPr>
                <w:ilvl w:val="0"/>
                <w:numId w:val="5"/>
              </w:numPr>
              <w:spacing w:after="0" w:afterAutospacing="0" w:line="240" w:lineRule="auto"/>
              <w:ind w:left="720" w:hanging="360"/>
              <w:rPr>
                <w:rFonts w:ascii="Calibri" w:cs="Calibri" w:eastAsia="Calibri" w:hAnsi="Calibri"/>
                <w:sz w:val="20"/>
                <w:szCs w:val="20"/>
                <w:u w:val="none"/>
              </w:rPr>
            </w:pPr>
            <w:hyperlink r:id="rId11">
              <w:r w:rsidDel="00000000" w:rsidR="00000000" w:rsidRPr="00000000">
                <w:rPr>
                  <w:rFonts w:ascii="Calibri" w:cs="Calibri" w:eastAsia="Calibri" w:hAnsi="Calibri"/>
                  <w:color w:val="1155cc"/>
                  <w:sz w:val="20"/>
                  <w:szCs w:val="20"/>
                  <w:rtl w:val="0"/>
                </w:rPr>
                <w:t xml:space="preserve">SY2024 Goals All in One</w:t>
              </w:r>
            </w:hyperlink>
            <w:r w:rsidDel="00000000" w:rsidR="00000000" w:rsidRPr="00000000">
              <w:rPr>
                <w:rtl w:val="0"/>
              </w:rPr>
            </w:r>
          </w:p>
          <w:p w:rsidR="00000000" w:rsidDel="00000000" w:rsidP="00000000" w:rsidRDefault="00000000" w:rsidRPr="00000000" w14:paraId="00000013">
            <w:pPr>
              <w:widowControl w:val="0"/>
              <w:numPr>
                <w:ilvl w:val="0"/>
                <w:numId w:val="5"/>
              </w:numPr>
              <w:spacing w:before="0" w:beforeAutospacing="0" w:line="240" w:lineRule="auto"/>
              <w:ind w:left="720" w:hanging="360"/>
              <w:rPr>
                <w:rFonts w:ascii="Calibri" w:cs="Calibri" w:eastAsia="Calibri" w:hAnsi="Calibri"/>
                <w:sz w:val="20"/>
                <w:szCs w:val="20"/>
                <w:u w:val="none"/>
              </w:rPr>
            </w:pPr>
            <w:hyperlink r:id="rId12">
              <w:r w:rsidDel="00000000" w:rsidR="00000000" w:rsidRPr="00000000">
                <w:rPr>
                  <w:rFonts w:ascii="Calibri" w:cs="Calibri" w:eastAsia="Calibri" w:hAnsi="Calibri"/>
                  <w:color w:val="1155cc"/>
                  <w:sz w:val="20"/>
                  <w:szCs w:val="20"/>
                  <w:rtl w:val="0"/>
                </w:rPr>
                <w:t xml:space="preserve">Current Board Roster</w:t>
              </w:r>
            </w:hyperlink>
            <w:r w:rsidDel="00000000" w:rsidR="00000000" w:rsidRPr="00000000">
              <w:rPr>
                <w:rtl w:val="0"/>
              </w:rPr>
            </w:r>
          </w:p>
          <w:p w:rsidR="00000000" w:rsidDel="00000000" w:rsidP="00000000" w:rsidRDefault="00000000" w:rsidRPr="00000000" w14:paraId="00000014">
            <w:pPr>
              <w:widowControl w:val="0"/>
              <w:numPr>
                <w:ilvl w:val="0"/>
                <w:numId w:val="5"/>
              </w:numPr>
              <w:spacing w:line="240" w:lineRule="auto"/>
              <w:ind w:left="720" w:hanging="360"/>
              <w:rPr>
                <w:rFonts w:ascii="Calibri" w:cs="Calibri" w:eastAsia="Calibri" w:hAnsi="Calibri"/>
                <w:b w:val="1"/>
                <w:sz w:val="20"/>
                <w:szCs w:val="20"/>
              </w:rPr>
            </w:pPr>
            <w:hyperlink r:id="rId13">
              <w:r w:rsidDel="00000000" w:rsidR="00000000" w:rsidRPr="00000000">
                <w:rPr>
                  <w:rFonts w:ascii="Calibri" w:cs="Calibri" w:eastAsia="Calibri" w:hAnsi="Calibri"/>
                  <w:color w:val="1155cc"/>
                  <w:sz w:val="20"/>
                  <w:szCs w:val="20"/>
                  <w:rtl w:val="0"/>
                </w:rPr>
                <w:t xml:space="preserve">By-Laws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Lines w:val="1"/>
              <w:widowControl w:val="0"/>
              <w:numPr>
                <w:ilvl w:val="0"/>
                <w:numId w:val="1"/>
              </w:numPr>
              <w:spacing w:line="240" w:lineRule="auto"/>
              <w:ind w:left="720" w:hanging="360"/>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rtl w:val="0"/>
                </w:rPr>
                <w:t xml:space="preserve">November 2023 APC Minutes</w:t>
              </w:r>
            </w:hyperlink>
            <w:r w:rsidDel="00000000" w:rsidR="00000000" w:rsidRPr="00000000">
              <w:rPr>
                <w:rtl w:val="0"/>
              </w:rPr>
            </w:r>
          </w:p>
          <w:p w:rsidR="00000000" w:rsidDel="00000000" w:rsidP="00000000" w:rsidRDefault="00000000" w:rsidRPr="00000000" w14:paraId="00000016">
            <w:pPr>
              <w:keepLines w:val="1"/>
              <w:widowControl w:val="0"/>
              <w:numPr>
                <w:ilvl w:val="0"/>
                <w:numId w:val="1"/>
              </w:numPr>
              <w:spacing w:line="240" w:lineRule="auto"/>
              <w:ind w:left="720" w:hanging="360"/>
              <w:rPr>
                <w:rFonts w:ascii="Calibri" w:cs="Calibri" w:eastAsia="Calibri" w:hAnsi="Calibri"/>
                <w:sz w:val="20"/>
                <w:szCs w:val="20"/>
                <w:u w:val="none"/>
              </w:rPr>
            </w:pPr>
            <w:hyperlink r:id="rId15">
              <w:r w:rsidDel="00000000" w:rsidR="00000000" w:rsidRPr="00000000">
                <w:rPr>
                  <w:rFonts w:ascii="Calibri" w:cs="Calibri" w:eastAsia="Calibri" w:hAnsi="Calibri"/>
                  <w:color w:val="1155cc"/>
                  <w:sz w:val="20"/>
                  <w:szCs w:val="20"/>
                  <w:u w:val="single"/>
                  <w:rtl w:val="0"/>
                </w:rPr>
                <w:t xml:space="preserve">Additional Budget Information</w:t>
              </w:r>
            </w:hyperlink>
            <w:r w:rsidDel="00000000" w:rsidR="00000000" w:rsidRPr="00000000">
              <w:rPr>
                <w:rtl w:val="0"/>
              </w:rPr>
            </w:r>
          </w:p>
          <w:p w:rsidR="00000000" w:rsidDel="00000000" w:rsidP="00000000" w:rsidRDefault="00000000" w:rsidRPr="00000000" w14:paraId="00000017">
            <w:pPr>
              <w:keepLines w:val="1"/>
              <w:widowControl w:val="0"/>
              <w:numPr>
                <w:ilvl w:val="0"/>
                <w:numId w:val="1"/>
              </w:numPr>
              <w:spacing w:line="240" w:lineRule="auto"/>
              <w:ind w:left="720" w:hanging="360"/>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rtl w:val="0"/>
                </w:rPr>
                <w:t xml:space="preserve">Performance Committee Action Plan</w:t>
              </w:r>
            </w:hyperlink>
            <w:r w:rsidDel="00000000" w:rsidR="00000000" w:rsidRPr="00000000">
              <w:rPr>
                <w:rtl w:val="0"/>
              </w:rPr>
            </w:r>
          </w:p>
          <w:p w:rsidR="00000000" w:rsidDel="00000000" w:rsidP="00000000" w:rsidRDefault="00000000" w:rsidRPr="00000000" w14:paraId="00000018">
            <w:pPr>
              <w:keepLines w:val="1"/>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widowControl w:val="0"/>
              <w:spacing w:before="52.0977783203125" w:line="240" w:lineRule="auto"/>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B">
      <w:pPr>
        <w:widowControl w:val="0"/>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Agenda</w:t>
      </w:r>
      <w:r w:rsidDel="00000000" w:rsidR="00000000" w:rsidRPr="00000000">
        <w:rPr>
          <w:rtl w:val="0"/>
        </w:rPr>
      </w:r>
    </w:p>
    <w:p w:rsidR="00000000" w:rsidDel="00000000" w:rsidP="00000000" w:rsidRDefault="00000000" w:rsidRPr="00000000" w14:paraId="0000001C">
      <w:pPr>
        <w:widowControl w:val="0"/>
        <w:spacing w:after="0" w:line="240" w:lineRule="auto"/>
        <w:ind w:left="0" w:firstLine="0"/>
        <w:rPr>
          <w:rFonts w:ascii="Calibri" w:cs="Calibri" w:eastAsia="Calibri" w:hAnsi="Calibri"/>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Determination of Quorum and Call to Order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 5:40pm Laura Hilger, </w:t>
      </w:r>
      <w:r w:rsidDel="00000000" w:rsidR="00000000" w:rsidRPr="00000000">
        <w:rPr>
          <w:rFonts w:ascii="Calibri" w:cs="Calibri" w:eastAsia="Calibri" w:hAnsi="Calibri"/>
          <w:i w:val="1"/>
          <w:sz w:val="20"/>
          <w:szCs w:val="20"/>
          <w:rtl w:val="0"/>
        </w:rPr>
        <w:t xml:space="preserve">Meghan Cunningham, Joe Winter, Philippe Janicka, Nicole Crosby, Jill Harter</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rtl w:val="0"/>
        </w:rPr>
        <w:t xml:space="preserve">Land Acknowledgement: </w:t>
      </w:r>
    </w:p>
    <w:p w:rsidR="00000000" w:rsidDel="00000000" w:rsidP="00000000" w:rsidRDefault="00000000" w:rsidRPr="00000000" w14:paraId="0000001E">
      <w:pPr>
        <w:widowControl w:val="0"/>
        <w:spacing w:line="240"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join me by acknowledging that we all live and work on the land of the Dena’ina people: </w:t>
      </w:r>
    </w:p>
    <w:p w:rsidR="00000000" w:rsidDel="00000000" w:rsidP="00000000" w:rsidRDefault="00000000" w:rsidRPr="00000000" w14:paraId="0000001F">
      <w:pPr>
        <w:widowControl w:val="0"/>
        <w:spacing w:line="240"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5395913" cy="1026722"/>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395913" cy="102672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89923095703125" w:right="0" w:firstLine="0"/>
        <w:jc w:val="left"/>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3. Clarifications on Agenda and Set Intentions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86328125" w:line="240" w:lineRule="auto"/>
        <w:ind w:left="6.190032958984375" w:right="0" w:firstLine="0"/>
        <w:jc w:val="left"/>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4. </w:t>
      </w:r>
      <w:r w:rsidDel="00000000" w:rsidR="00000000" w:rsidRPr="00000000">
        <w:rPr>
          <w:rFonts w:ascii="Calibri" w:cs="Calibri" w:eastAsia="Calibri" w:hAnsi="Calibri"/>
          <w:i w:val="0"/>
          <w:smallCaps w:val="0"/>
          <w:color w:val="000000"/>
          <w:sz w:val="20"/>
          <w:szCs w:val="20"/>
          <w:u w:val="none"/>
          <w:shd w:fill="auto" w:val="clear"/>
          <w:vertAlign w:val="baseline"/>
          <w:rtl w:val="0"/>
        </w:rPr>
        <w:t xml:space="preserve">Approval of the </w:t>
      </w:r>
      <w:r w:rsidDel="00000000" w:rsidR="00000000" w:rsidRPr="00000000">
        <w:rPr>
          <w:rFonts w:ascii="Calibri" w:cs="Calibri" w:eastAsia="Calibri" w:hAnsi="Calibri"/>
          <w:sz w:val="20"/>
          <w:szCs w:val="20"/>
          <w:rtl w:val="0"/>
        </w:rPr>
        <w:t xml:space="preserve">NOVEMBER </w:t>
      </w:r>
      <w:r w:rsidDel="00000000" w:rsidR="00000000" w:rsidRPr="00000000">
        <w:rPr>
          <w:rFonts w:ascii="Calibri" w:cs="Calibri" w:eastAsia="Calibri" w:hAnsi="Calibri"/>
          <w:i w:val="0"/>
          <w:smallCaps w:val="0"/>
          <w:color w:val="000000"/>
          <w:sz w:val="20"/>
          <w:szCs w:val="20"/>
          <w:u w:val="none"/>
          <w:shd w:fill="auto" w:val="clear"/>
          <w:vertAlign w:val="baseline"/>
          <w:rtl w:val="0"/>
        </w:rPr>
        <w:t xml:space="preserve">minutes  </w:t>
      </w:r>
      <w:r w:rsidDel="00000000" w:rsidR="00000000" w:rsidRPr="00000000">
        <w:rPr>
          <w:rFonts w:ascii="Calibri" w:cs="Calibri" w:eastAsia="Calibri" w:hAnsi="Calibri"/>
          <w:i w:val="1"/>
          <w:sz w:val="20"/>
          <w:szCs w:val="20"/>
          <w:rtl w:val="0"/>
        </w:rPr>
        <w:t xml:space="preserve">Philippe moved to approve, Meghan seconded, motion carried unanimously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86328125" w:line="240" w:lineRule="auto"/>
        <w:ind w:left="6.190032958984375"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5.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Public comment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Principal Report</w:t>
      </w:r>
      <w:r w:rsidDel="00000000" w:rsidR="00000000" w:rsidRPr="00000000">
        <w:rPr>
          <w:rtl w:val="0"/>
        </w:rPr>
      </w:r>
    </w:p>
    <w:p w:rsidR="00000000" w:rsidDel="00000000" w:rsidP="00000000" w:rsidRDefault="00000000" w:rsidRPr="00000000" w14:paraId="00000024">
      <w:pPr>
        <w:widowControl w:val="0"/>
        <w:numPr>
          <w:ilvl w:val="0"/>
          <w:numId w:val="4"/>
        </w:numPr>
        <w:spacing w:line="240" w:lineRule="auto"/>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ACTION:</w:t>
      </w:r>
    </w:p>
    <w:p w:rsidR="00000000" w:rsidDel="00000000" w:rsidP="00000000" w:rsidRDefault="00000000" w:rsidRPr="00000000" w14:paraId="00000025">
      <w:pPr>
        <w:widowControl w:val="0"/>
        <w:numPr>
          <w:ilvl w:val="1"/>
          <w:numId w:val="4"/>
        </w:numPr>
        <w:spacing w:line="240"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OASIS count for 2024/2025</w:t>
      </w:r>
    </w:p>
    <w:p w:rsidR="00000000" w:rsidDel="00000000" w:rsidP="00000000" w:rsidRDefault="00000000" w:rsidRPr="00000000" w14:paraId="00000026">
      <w:pPr>
        <w:widowControl w:val="0"/>
        <w:numPr>
          <w:ilvl w:val="1"/>
          <w:numId w:val="4"/>
        </w:numPr>
        <w:spacing w:line="240"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Budget</w:t>
      </w:r>
      <w:r w:rsidDel="00000000" w:rsidR="00000000" w:rsidRPr="00000000">
        <w:rPr>
          <w:rtl w:val="0"/>
        </w:rPr>
      </w:r>
    </w:p>
    <w:p w:rsidR="00000000" w:rsidDel="00000000" w:rsidP="00000000" w:rsidRDefault="00000000" w:rsidRPr="00000000" w14:paraId="00000027">
      <w:pPr>
        <w:widowControl w:val="0"/>
        <w:spacing w:line="240" w:lineRule="auto"/>
        <w:ind w:left="216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Philippe moved for a 195 projected enrollment and addition of a  full time paraprofessional, Laura seconded, motioned failed</w:t>
      </w:r>
    </w:p>
    <w:p w:rsidR="00000000" w:rsidDel="00000000" w:rsidP="00000000" w:rsidRDefault="00000000" w:rsidRPr="00000000" w14:paraId="00000028">
      <w:pPr>
        <w:widowControl w:val="0"/>
        <w:spacing w:line="240" w:lineRule="auto"/>
        <w:ind w:left="216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Meghan moved 200 projected enrolment and additional of a full time paraprofessional and a 0.4 counselor, Joe seconded, motion carried unanimously</w:t>
      </w:r>
    </w:p>
    <w:p w:rsidR="00000000" w:rsidDel="00000000" w:rsidP="00000000" w:rsidRDefault="00000000" w:rsidRPr="00000000" w14:paraId="00000029">
      <w:pPr>
        <w:widowControl w:val="0"/>
        <w:spacing w:line="240" w:lineRule="auto"/>
        <w:ind w:left="216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A">
      <w:pPr>
        <w:widowControl w:val="0"/>
        <w:numPr>
          <w:ilvl w:val="0"/>
          <w:numId w:val="4"/>
        </w:numPr>
        <w:spacing w:line="240" w:lineRule="auto"/>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NON-ACTION:</w:t>
      </w:r>
    </w:p>
    <w:p w:rsidR="00000000" w:rsidDel="00000000" w:rsidP="00000000" w:rsidRDefault="00000000" w:rsidRPr="00000000" w14:paraId="0000002B">
      <w:pPr>
        <w:widowControl w:val="0"/>
        <w:numPr>
          <w:ilvl w:val="1"/>
          <w:numId w:val="4"/>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Celebrations</w:t>
      </w:r>
    </w:p>
    <w:p w:rsidR="00000000" w:rsidDel="00000000" w:rsidP="00000000" w:rsidRDefault="00000000" w:rsidRPr="00000000" w14:paraId="0000002C">
      <w:pPr>
        <w:widowControl w:val="0"/>
        <w:numPr>
          <w:ilvl w:val="1"/>
          <w:numId w:val="4"/>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Presentation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Meeting the mission of the Charter </w:t>
      </w:r>
      <w:r w:rsidDel="00000000" w:rsidR="00000000" w:rsidRPr="00000000">
        <w:rPr>
          <w:rtl w:val="0"/>
        </w:rPr>
      </w:r>
    </w:p>
    <w:p w:rsidR="00000000" w:rsidDel="00000000" w:rsidP="00000000" w:rsidRDefault="00000000" w:rsidRPr="00000000" w14:paraId="0000002E">
      <w:pPr>
        <w:numPr>
          <w:ilvl w:val="0"/>
          <w:numId w:val="2"/>
        </w:numPr>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PTSO Liaison Report Out</w:t>
      </w:r>
    </w:p>
    <w:p w:rsidR="00000000" w:rsidDel="00000000" w:rsidP="00000000" w:rsidRDefault="00000000" w:rsidRPr="00000000" w14:paraId="0000002F">
      <w:pPr>
        <w:numPr>
          <w:ilvl w:val="0"/>
          <w:numId w:val="2"/>
        </w:numPr>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New board member Election</w:t>
      </w:r>
    </w:p>
    <w:p w:rsidR="00000000" w:rsidDel="00000000" w:rsidP="00000000" w:rsidRDefault="00000000" w:rsidRPr="00000000" w14:paraId="00000030">
      <w:pPr>
        <w:widowControl w:val="0"/>
        <w:spacing w:line="240" w:lineRule="auto"/>
        <w:ind w:left="216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Joe moved to accept Jill Harter as new APC board member, Philippe seconded, motion carried unanimously</w:t>
      </w:r>
    </w:p>
    <w:p w:rsidR="00000000" w:rsidDel="00000000" w:rsidP="00000000" w:rsidRDefault="00000000" w:rsidRPr="00000000" w14:paraId="00000031">
      <w:pPr>
        <w:ind w:left="21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ind w:left="21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ind w:left="21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numPr>
          <w:ilvl w:val="0"/>
          <w:numId w:val="2"/>
        </w:numPr>
        <w:spacing w:after="0" w:afterAutospacing="0"/>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Continue </w:t>
      </w:r>
      <w:r w:rsidDel="00000000" w:rsidR="00000000" w:rsidRPr="00000000">
        <w:rPr>
          <w:rFonts w:ascii="Calibri" w:cs="Calibri" w:eastAsia="Calibri" w:hAnsi="Calibri"/>
          <w:b w:val="1"/>
          <w:sz w:val="20"/>
          <w:szCs w:val="20"/>
          <w:rtl w:val="0"/>
        </w:rPr>
        <w:t xml:space="preserve">Board Officer Elections for SY2024</w:t>
      </w:r>
    </w:p>
    <w:p w:rsidR="00000000" w:rsidDel="00000000" w:rsidP="00000000" w:rsidRDefault="00000000" w:rsidRPr="00000000" w14:paraId="00000035">
      <w:pPr>
        <w:widowControl w:val="0"/>
        <w:numPr>
          <w:ilvl w:val="1"/>
          <w:numId w:val="2"/>
        </w:numPr>
        <w:spacing w:before="0" w:beforeAutospacing="0"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Treasurer</w:t>
      </w:r>
    </w:p>
    <w:p w:rsidR="00000000" w:rsidDel="00000000" w:rsidP="00000000" w:rsidRDefault="00000000" w:rsidRPr="00000000" w14:paraId="00000036">
      <w:pPr>
        <w:widowControl w:val="0"/>
        <w:spacing w:line="240" w:lineRule="auto"/>
        <w:ind w:left="216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Joe moved to accept Jill Harter as treasurer, Philippe seconded, motion carried unanimously</w:t>
      </w:r>
    </w:p>
    <w:p w:rsidR="00000000" w:rsidDel="00000000" w:rsidP="00000000" w:rsidRDefault="00000000" w:rsidRPr="00000000" w14:paraId="00000037">
      <w:pPr>
        <w:widowControl w:val="0"/>
        <w:spacing w:before="52.098388671875"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0"/>
        <w:numPr>
          <w:ilvl w:val="0"/>
          <w:numId w:val="2"/>
        </w:numPr>
        <w:spacing w:after="0" w:afterAutospacing="0" w:before="52.098388671875" w:line="240" w:lineRule="auto"/>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Committee Updates</w:t>
      </w:r>
    </w:p>
    <w:p w:rsidR="00000000" w:rsidDel="00000000" w:rsidP="00000000" w:rsidRDefault="00000000" w:rsidRPr="00000000" w14:paraId="00000039">
      <w:pPr>
        <w:widowControl w:val="0"/>
        <w:numPr>
          <w:ilvl w:val="1"/>
          <w:numId w:val="2"/>
        </w:numPr>
        <w:spacing w:after="0" w:afterAutospacing="0" w:before="0" w:beforeAutospacing="0"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 Feedback </w:t>
      </w:r>
    </w:p>
    <w:p w:rsidR="00000000" w:rsidDel="00000000" w:rsidP="00000000" w:rsidRDefault="00000000" w:rsidRPr="00000000" w14:paraId="0000003A">
      <w:pPr>
        <w:widowControl w:val="0"/>
        <w:numPr>
          <w:ilvl w:val="1"/>
          <w:numId w:val="2"/>
        </w:numPr>
        <w:spacing w:after="0" w:afterAutospacing="0" w:before="0" w:beforeAutospacing="0"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Goal Committee Workshop</w:t>
      </w:r>
    </w:p>
    <w:p w:rsidR="00000000" w:rsidDel="00000000" w:rsidP="00000000" w:rsidRDefault="00000000" w:rsidRPr="00000000" w14:paraId="0000003B">
      <w:pPr>
        <w:widowControl w:val="0"/>
        <w:numPr>
          <w:ilvl w:val="2"/>
          <w:numId w:val="2"/>
        </w:numPr>
        <w:spacing w:before="0" w:beforeAutospacing="0" w:line="240" w:lineRule="auto"/>
        <w:ind w:left="28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Schedule next committee meetings via our new APC Calendar</w:t>
      </w:r>
    </w:p>
    <w:p w:rsidR="00000000" w:rsidDel="00000000" w:rsidP="00000000" w:rsidRDefault="00000000" w:rsidRPr="00000000" w14:paraId="0000003C">
      <w:pPr>
        <w:widowControl w:val="0"/>
        <w:spacing w:before="52.0977783203125"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w:t>
      </w:r>
      <w:r w:rsidDel="00000000" w:rsidR="00000000" w:rsidRPr="00000000">
        <w:rPr>
          <w:rFonts w:ascii="Calibri" w:cs="Calibri" w:eastAsia="Calibri" w:hAnsi="Calibri"/>
          <w:i w:val="1"/>
          <w:sz w:val="20"/>
          <w:szCs w:val="20"/>
          <w:rtl w:val="0"/>
        </w:rPr>
        <w:t xml:space="preserve">Adjournment @7:05 pm </w:t>
      </w:r>
      <w:r w:rsidDel="00000000" w:rsidR="00000000" w:rsidRPr="00000000">
        <w:rPr>
          <w:rtl w:val="0"/>
        </w:rPr>
      </w:r>
    </w:p>
    <w:p w:rsidR="00000000" w:rsidDel="00000000" w:rsidP="00000000" w:rsidRDefault="00000000" w:rsidRPr="00000000" w14:paraId="0000003D">
      <w:pPr>
        <w:widowControl w:val="0"/>
        <w:spacing w:before="52.098388671875"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Next Board Meeting: </w:t>
      </w:r>
      <w:r w:rsidDel="00000000" w:rsidR="00000000" w:rsidRPr="00000000">
        <w:rPr>
          <w:rFonts w:ascii="Calibri" w:cs="Calibri" w:eastAsia="Calibri" w:hAnsi="Calibri"/>
          <w:sz w:val="20"/>
          <w:szCs w:val="20"/>
          <w:rtl w:val="0"/>
        </w:rPr>
        <w:t xml:space="preserve">January 18, 2024  5:30- 7:00pm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Have any agenda items?</w:t>
      </w:r>
      <w:r w:rsidDel="00000000" w:rsidR="00000000" w:rsidRPr="00000000">
        <w:rPr>
          <w:rFonts w:ascii="Calibri" w:cs="Calibri" w:eastAsia="Calibri" w:hAnsi="Calibri"/>
          <w:sz w:val="20"/>
          <w:szCs w:val="20"/>
          <w:rtl w:val="0"/>
        </w:rPr>
        <w:t xml:space="preserve"> Add to our </w:t>
      </w:r>
      <w:hyperlink r:id="rId18">
        <w:r w:rsidDel="00000000" w:rsidR="00000000" w:rsidRPr="00000000">
          <w:rPr>
            <w:rFonts w:ascii="Calibri" w:cs="Calibri" w:eastAsia="Calibri" w:hAnsi="Calibri"/>
            <w:color w:val="1155cc"/>
            <w:sz w:val="20"/>
            <w:szCs w:val="20"/>
            <w:u w:val="single"/>
            <w:rtl w:val="0"/>
          </w:rPr>
          <w:t xml:space="preserve">Running Agenda Items Calendar</w:t>
        </w:r>
      </w:hyperlink>
      <w:r w:rsidDel="00000000" w:rsidR="00000000" w:rsidRPr="00000000">
        <w:rPr>
          <w:rtl w:val="0"/>
        </w:rPr>
      </w:r>
    </w:p>
    <w:p w:rsidR="00000000" w:rsidDel="00000000" w:rsidP="00000000" w:rsidRDefault="00000000" w:rsidRPr="00000000" w14:paraId="00000040">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Notes from Academy: </w:t>
      </w:r>
    </w:p>
    <w:p w:rsidR="00000000" w:rsidDel="00000000" w:rsidP="00000000" w:rsidRDefault="00000000" w:rsidRPr="00000000" w14:paraId="00000042">
      <w:pPr>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Board Academy Overview: What do we need to start, stop, and/or continue?</w:t>
      </w:r>
    </w:p>
    <w:p w:rsidR="00000000" w:rsidDel="00000000" w:rsidP="00000000" w:rsidRDefault="00000000" w:rsidRPr="00000000" w14:paraId="00000043">
      <w:pPr>
        <w:numPr>
          <w:ilvl w:val="1"/>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Via zoom, we must do votes by roll call </w:t>
      </w:r>
    </w:p>
    <w:p w:rsidR="00000000" w:rsidDel="00000000" w:rsidP="00000000" w:rsidRDefault="00000000" w:rsidRPr="00000000" w14:paraId="00000044">
      <w:pPr>
        <w:numPr>
          <w:ilvl w:val="1"/>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new motion process </w:t>
      </w:r>
    </w:p>
    <w:p w:rsidR="00000000" w:rsidDel="00000000" w:rsidP="00000000" w:rsidRDefault="00000000" w:rsidRPr="00000000" w14:paraId="00000045">
      <w:pPr>
        <w:numPr>
          <w:ilvl w:val="2"/>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 make a motion as opposed to chair calling for one</w:t>
      </w:r>
    </w:p>
    <w:p w:rsidR="00000000" w:rsidDel="00000000" w:rsidP="00000000" w:rsidRDefault="00000000" w:rsidRPr="00000000" w14:paraId="00000046">
      <w:pPr>
        <w:numPr>
          <w:ilvl w:val="2"/>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Motion needs a 2nd</w:t>
      </w:r>
    </w:p>
    <w:p w:rsidR="00000000" w:rsidDel="00000000" w:rsidP="00000000" w:rsidRDefault="00000000" w:rsidRPr="00000000" w14:paraId="00000047">
      <w:pPr>
        <w:numPr>
          <w:ilvl w:val="2"/>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 Discussion </w:t>
      </w:r>
    </w:p>
    <w:p w:rsidR="00000000" w:rsidDel="00000000" w:rsidP="00000000" w:rsidRDefault="00000000" w:rsidRPr="00000000" w14:paraId="00000048">
      <w:pPr>
        <w:numPr>
          <w:ilvl w:val="2"/>
          <w:numId w:val="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Then Vote</w:t>
      </w:r>
    </w:p>
    <w:p w:rsidR="00000000" w:rsidDel="00000000" w:rsidP="00000000" w:rsidRDefault="00000000" w:rsidRPr="00000000" w14:paraId="00000049">
      <w:pPr>
        <w:numPr>
          <w:ilvl w:val="1"/>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STOP: Don’t need a vote to approve agenda or to end meeting </w:t>
      </w:r>
    </w:p>
    <w:p w:rsidR="00000000" w:rsidDel="00000000" w:rsidP="00000000" w:rsidRDefault="00000000" w:rsidRPr="00000000" w14:paraId="0000004A">
      <w:pPr>
        <w:numPr>
          <w:ilvl w:val="1"/>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CONTINUE: By-Law Review, Committees, and board evaluations </w:t>
      </w:r>
    </w:p>
    <w:p w:rsidR="00000000" w:rsidDel="00000000" w:rsidP="00000000" w:rsidRDefault="00000000" w:rsidRPr="00000000" w14:paraId="0000004B">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right="0"/>
        <w:jc w:val="center"/>
        <w:rPr>
          <w:rFonts w:ascii="Calibri" w:cs="Calibri" w:eastAsia="Calibri" w:hAnsi="Calibri"/>
          <w:sz w:val="23"/>
          <w:szCs w:val="23"/>
        </w:rPr>
      </w:pPr>
      <w:r w:rsidDel="00000000" w:rsidR="00000000" w:rsidRPr="00000000">
        <w:rPr>
          <w:rFonts w:ascii="Calibri" w:cs="Calibri" w:eastAsia="Calibri" w:hAnsi="Calibri"/>
          <w:i w:val="1"/>
          <w:smallCaps w:val="0"/>
          <w:strike w:val="0"/>
          <w:color w:val="000000"/>
          <w:sz w:val="11"/>
          <w:szCs w:val="11"/>
          <w:u w:val="none"/>
          <w:shd w:fill="auto" w:val="clear"/>
          <w:vertAlign w:val="baseline"/>
          <w:rtl w:val="0"/>
        </w:rPr>
        <w:t xml:space="preserve">The APC reserves the right to enter into executive session as provided for in State Law on any agenda item. Executive sessions may be entered into for the following subjects as permitted by law: (1) matters the immediate knowledge of which would clearly have an adverse </w:t>
      </w:r>
      <w:r w:rsidDel="00000000" w:rsidR="00000000" w:rsidRPr="00000000">
        <w:rPr>
          <w:rFonts w:ascii="Calibri" w:cs="Calibri" w:eastAsia="Calibri" w:hAnsi="Calibri"/>
          <w:i w:val="1"/>
          <w:sz w:val="11"/>
          <w:szCs w:val="11"/>
          <w:rtl w:val="0"/>
        </w:rPr>
        <w:t xml:space="preserve">effect</w:t>
      </w:r>
      <w:r w:rsidDel="00000000" w:rsidR="00000000" w:rsidRPr="00000000">
        <w:rPr>
          <w:rFonts w:ascii="Calibri" w:cs="Calibri" w:eastAsia="Calibri" w:hAnsi="Calibri"/>
          <w:i w:val="1"/>
          <w:smallCaps w:val="0"/>
          <w:strike w:val="0"/>
          <w:color w:val="000000"/>
          <w:sz w:val="11"/>
          <w:szCs w:val="11"/>
          <w:u w:val="none"/>
          <w:shd w:fill="auto" w:val="clear"/>
          <w:vertAlign w:val="baseline"/>
          <w:rtl w:val="0"/>
        </w:rPr>
        <w:t xml:space="preserve">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r w:rsidDel="00000000" w:rsidR="00000000" w:rsidRPr="00000000">
        <w:rPr>
          <w:rtl w:val="0"/>
        </w:rPr>
      </w:r>
    </w:p>
    <w:sectPr>
      <w:footerReference r:id="rId1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yQ60N9gqwHLMPzpI-bIu0pxUhMnIfsH68cAAv0eRFwM/edit?usp=sharing" TargetMode="External"/><Relationship Id="rId10" Type="http://schemas.openxmlformats.org/officeDocument/2006/relationships/hyperlink" Target="https://drive.google.com/drive/folders/1NGJfz4Rk_l2CuOlhqX1WP3nArMb9I0y1?usp=sharing" TargetMode="External"/><Relationship Id="rId13" Type="http://schemas.openxmlformats.org/officeDocument/2006/relationships/hyperlink" Target="https://docs.google.com/document/d/1eJ4Z9PIikI-wuZNOHdPovum2XCzE1QW8/edit" TargetMode="External"/><Relationship Id="rId12" Type="http://schemas.openxmlformats.org/officeDocument/2006/relationships/hyperlink" Target="https://docs.google.com/document/d/1UEp0Z6qIebBQ9x8XblanTmo70WTvHBb57etXfu1C6wg/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G6TKFqSs3NkJlgwUvpCisl70aCj3nKCaZTZHH095sQ4/edit#gid=422462332" TargetMode="External"/><Relationship Id="rId15" Type="http://schemas.openxmlformats.org/officeDocument/2006/relationships/hyperlink" Target="https://docs.google.com/presentation/d/1g4837quxnSJm2DyhKHl-oFs24tI99wAFXk8K46scp88/edit?usp=sharing" TargetMode="External"/><Relationship Id="rId14" Type="http://schemas.openxmlformats.org/officeDocument/2006/relationships/hyperlink" Target="https://docs.google.com/document/d/1l5L2CZWRpRMfY2hAUmfK0iEoThTS02f_SWF7ncaLfgs/edit" TargetMode="External"/><Relationship Id="rId17" Type="http://schemas.openxmlformats.org/officeDocument/2006/relationships/image" Target="media/image1.png"/><Relationship Id="rId16" Type="http://schemas.openxmlformats.org/officeDocument/2006/relationships/hyperlink" Target="https://docs.google.com/document/d/1an7jlZWExYDH0hbzg7qgl_A5dtJjW9tbuu6JVpXEVj4/edi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asdk12.zoom.us/j/2314599803?pwd=eGNTbVE5eU9mV251a3NHeUdDVVRrQT09" TargetMode="External"/><Relationship Id="rId18" Type="http://schemas.openxmlformats.org/officeDocument/2006/relationships/hyperlink" Target="https://docs.google.com/document/d/1_Ye7-BOqfsiGPZvm3PE86QT969qwc6iOvctsG59liTY/edit?usp=sharing" TargetMode="External"/><Relationship Id="rId7" Type="http://schemas.openxmlformats.org/officeDocument/2006/relationships/hyperlink" Target="https://docs.google.com/document/d/1_Ye7-BOqfsiGPZvm3PE86QT969qwc6iOvctsG59liTY/edit#heading=h.ln7kmthxyxcp" TargetMode="External"/><Relationship Id="rId8" Type="http://schemas.openxmlformats.org/officeDocument/2006/relationships/hyperlink" Target="https://docs.google.com/document/d/1VPn_wd-cktlWRWREhlvgxSyT13ZhsPtjSRQrGnSPFsw/edit#heading=h.centuepgsh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